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82" w:rsidRPr="00BF40A5" w:rsidRDefault="00A97E82" w:rsidP="00A97E82">
      <w:pPr>
        <w:spacing w:line="438" w:lineRule="exact"/>
        <w:jc w:val="center"/>
        <w:rPr>
          <w:rFonts w:ascii="黑体" w:eastAsia="黑体" w:hAnsi="黑体" w:cs="宋体"/>
          <w:sz w:val="36"/>
          <w:szCs w:val="36"/>
        </w:rPr>
      </w:pPr>
      <w:r w:rsidRPr="00BF40A5">
        <w:rPr>
          <w:rFonts w:ascii="黑体" w:eastAsia="黑体" w:hAnsi="黑体" w:cs="Times New Roman"/>
          <w:sz w:val="36"/>
          <w:szCs w:val="36"/>
        </w:rPr>
        <w:t>20</w:t>
      </w:r>
      <w:r w:rsidRPr="00BF40A5">
        <w:rPr>
          <w:rFonts w:ascii="黑体" w:eastAsia="黑体" w:hAnsi="黑体"/>
          <w:sz w:val="36"/>
          <w:szCs w:val="36"/>
        </w:rPr>
        <w:t>2</w:t>
      </w:r>
      <w:r>
        <w:rPr>
          <w:rFonts w:ascii="黑体" w:eastAsia="黑体" w:hAnsi="黑体" w:hint="eastAsia"/>
          <w:sz w:val="36"/>
          <w:szCs w:val="36"/>
        </w:rPr>
        <w:t>4</w:t>
      </w:r>
      <w:r w:rsidRPr="00BF40A5">
        <w:rPr>
          <w:rFonts w:ascii="黑体" w:eastAsia="黑体" w:hAnsi="黑体" w:cs="宋体"/>
          <w:sz w:val="36"/>
          <w:szCs w:val="36"/>
        </w:rPr>
        <w:t>年党委理论学习中心组专题学习计划安排</w:t>
      </w:r>
    </w:p>
    <w:p w:rsidR="00A97E82" w:rsidRPr="00BF40A5" w:rsidRDefault="00A97E82" w:rsidP="00A97E82">
      <w:pPr>
        <w:spacing w:line="500" w:lineRule="exact"/>
        <w:rPr>
          <w:rFonts w:ascii="FZXiaoBiaoSong-B05S" w:eastAsia="FZXiaoBiaoSong-B05S" w:hAnsi="FZXiaoBiaoSong-B05S" w:cs="宋体"/>
          <w:sz w:val="32"/>
          <w:szCs w:val="32"/>
        </w:rPr>
      </w:pPr>
    </w:p>
    <w:tbl>
      <w:tblPr>
        <w:tblStyle w:val="a3"/>
        <w:tblW w:w="14291" w:type="dxa"/>
        <w:jc w:val="center"/>
        <w:tblLook w:val="04A0"/>
      </w:tblPr>
      <w:tblGrid>
        <w:gridCol w:w="709"/>
        <w:gridCol w:w="3827"/>
        <w:gridCol w:w="1417"/>
        <w:gridCol w:w="7093"/>
        <w:gridCol w:w="1245"/>
      </w:tblGrid>
      <w:tr w:rsidR="00A97E82" w:rsidRPr="00BF40A5" w:rsidTr="00D44F5D">
        <w:trPr>
          <w:cantSplit/>
          <w:trHeight w:val="70"/>
          <w:tblHeader/>
          <w:jc w:val="center"/>
        </w:trPr>
        <w:tc>
          <w:tcPr>
            <w:tcW w:w="709" w:type="dxa"/>
            <w:vAlign w:val="center"/>
          </w:tcPr>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序号</w:t>
            </w:r>
          </w:p>
        </w:tc>
        <w:tc>
          <w:tcPr>
            <w:tcW w:w="3827" w:type="dxa"/>
            <w:vAlign w:val="center"/>
          </w:tcPr>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学习内容</w:t>
            </w:r>
          </w:p>
        </w:tc>
        <w:tc>
          <w:tcPr>
            <w:tcW w:w="1417" w:type="dxa"/>
            <w:vAlign w:val="center"/>
          </w:tcPr>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完成时间</w:t>
            </w:r>
          </w:p>
        </w:tc>
        <w:tc>
          <w:tcPr>
            <w:tcW w:w="7093" w:type="dxa"/>
            <w:vAlign w:val="center"/>
          </w:tcPr>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学习思考及发言提纲要求</w:t>
            </w:r>
          </w:p>
        </w:tc>
        <w:tc>
          <w:tcPr>
            <w:tcW w:w="1245" w:type="dxa"/>
            <w:vAlign w:val="center"/>
          </w:tcPr>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主旨</w:t>
            </w:r>
          </w:p>
          <w:p w:rsidR="00A97E82" w:rsidRPr="00BF40A5" w:rsidRDefault="00A97E82" w:rsidP="00D44F5D">
            <w:pPr>
              <w:spacing w:line="340" w:lineRule="exact"/>
              <w:jc w:val="center"/>
              <w:rPr>
                <w:rFonts w:ascii="黑体" w:eastAsia="黑体" w:hAnsi="黑体" w:cs="宋体"/>
                <w:bCs/>
                <w:sz w:val="28"/>
                <w:szCs w:val="28"/>
              </w:rPr>
            </w:pPr>
            <w:r w:rsidRPr="00BF40A5">
              <w:rPr>
                <w:rFonts w:ascii="黑体" w:eastAsia="黑体" w:hAnsi="黑体" w:cs="宋体" w:hint="eastAsia"/>
                <w:bCs/>
                <w:sz w:val="28"/>
                <w:szCs w:val="28"/>
              </w:rPr>
              <w:t>发言</w:t>
            </w: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sidRPr="00BF40A5">
              <w:rPr>
                <w:rFonts w:ascii="仿宋_GB2312" w:eastAsia="仿宋_GB2312" w:hAnsi="仿宋_GB2312" w:cs="宋体" w:hint="eastAsia"/>
                <w:sz w:val="24"/>
                <w:szCs w:val="24"/>
              </w:rPr>
              <w:t>1</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szCs w:val="24"/>
              </w:rPr>
              <w:t>深刻领悟“两个确立”的决定性意义。</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sidRPr="00BF40A5">
              <w:rPr>
                <w:rFonts w:ascii="仿宋_GB2312" w:eastAsia="仿宋_GB2312" w:hAnsi="仿宋_GB2312" w:cs="宋体" w:hint="eastAsia"/>
                <w:sz w:val="24"/>
                <w:szCs w:val="24"/>
              </w:rPr>
              <w:t>1月底前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77357E">
              <w:rPr>
                <w:rFonts w:ascii="仿宋_GB2312" w:eastAsia="仿宋_GB2312" w:hAnsi="仿宋_GB2312" w:cs="宋体" w:hint="eastAsia"/>
                <w:sz w:val="24"/>
                <w:szCs w:val="24"/>
              </w:rPr>
              <w:t>提升政治站位，增强政治洞察，始终保持高度的政治敏锐性，不断提高政治判断力、政治领悟力、政治执行力，更加自觉在思想上政治上行动上同以习近平同志为核心的党中央保持高度一致。</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2</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深刻理解“两个结合”是我们取得成功的最大法宝。</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1月底前</w:t>
            </w:r>
          </w:p>
        </w:tc>
        <w:tc>
          <w:tcPr>
            <w:tcW w:w="7093" w:type="dxa"/>
            <w:vAlign w:val="center"/>
          </w:tcPr>
          <w:p w:rsidR="00A97E82" w:rsidRPr="0077357E"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深刻把握“两个结合”的实践要求，坚守好马克思主义这个魂脉和中华优秀传统文化这个根脉，坚定文化自信、秉持开放包容、坚持守正创新，</w:t>
            </w:r>
            <w:proofErr w:type="gramStart"/>
            <w:r w:rsidRPr="00E3789B">
              <w:rPr>
                <w:rFonts w:ascii="仿宋_GB2312" w:eastAsia="仿宋_GB2312" w:hAnsi="仿宋_GB2312" w:cs="宋体" w:hint="eastAsia"/>
                <w:sz w:val="24"/>
                <w:szCs w:val="24"/>
              </w:rPr>
              <w:t>有效把</w:t>
            </w:r>
            <w:proofErr w:type="gramEnd"/>
            <w:r w:rsidRPr="00E3789B">
              <w:rPr>
                <w:rFonts w:ascii="仿宋_GB2312" w:eastAsia="仿宋_GB2312" w:hAnsi="仿宋_GB2312" w:cs="宋体" w:hint="eastAsia"/>
                <w:sz w:val="24"/>
                <w:szCs w:val="24"/>
              </w:rPr>
              <w:t>马克思主义思想精髓同中华优秀传统文化精华贯通起来，继续推进实践基础上的理论创新，不断谱写马克思主义中国化时代化新篇章。</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3</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77357E">
              <w:rPr>
                <w:rFonts w:ascii="仿宋_GB2312" w:eastAsia="仿宋_GB2312" w:hAnsi="仿宋_GB2312" w:cs="宋体" w:hint="eastAsia"/>
                <w:sz w:val="24"/>
                <w:szCs w:val="24"/>
              </w:rPr>
              <w:t>深入学习领会习近平总书记关于新时代新征程推进党的建设和自我革命的新部署新要求。</w:t>
            </w:r>
            <w:r w:rsidRPr="00BF40A5">
              <w:rPr>
                <w:rFonts w:ascii="仿宋_GB2312" w:eastAsia="仿宋_GB2312" w:hAnsi="仿宋_GB2312" w:cs="宋体" w:hint="eastAsia"/>
                <w:sz w:val="24"/>
                <w:szCs w:val="24"/>
              </w:rPr>
              <w:t>（</w:t>
            </w:r>
            <w:r w:rsidRPr="0077357E">
              <w:rPr>
                <w:rFonts w:ascii="仿宋_GB2312" w:eastAsia="仿宋_GB2312" w:hAnsi="仿宋_GB2312" w:cs="宋体"/>
                <w:sz w:val="24"/>
                <w:szCs w:val="24"/>
              </w:rPr>
              <w:t>2024年全省教育系统全面从严治党工作会议</w:t>
            </w:r>
            <w:r w:rsidRPr="00BF40A5">
              <w:rPr>
                <w:rFonts w:ascii="仿宋_GB2312" w:eastAsia="仿宋_GB2312" w:hAnsi="仿宋_GB2312" w:cs="宋体" w:hint="eastAsia"/>
                <w:sz w:val="24"/>
                <w:szCs w:val="24"/>
              </w:rPr>
              <w:t>）</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2月底前</w:t>
            </w:r>
          </w:p>
        </w:tc>
        <w:tc>
          <w:tcPr>
            <w:tcW w:w="7093" w:type="dxa"/>
            <w:vAlign w:val="center"/>
          </w:tcPr>
          <w:p w:rsidR="00A97E82" w:rsidRPr="0077357E"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szCs w:val="24"/>
              </w:rPr>
              <w:t>深刻领会以党的自我革命引领社会革命的重大要求，坚决扛起全面从严治党的政治责任，增强“永远在路上”的政治自觉，努力建设政治清明、社会清朗的廉洁校园，为</w:t>
            </w:r>
            <w:r>
              <w:rPr>
                <w:rFonts w:ascii="仿宋_GB2312" w:eastAsia="仿宋_GB2312" w:hAnsi="仿宋_GB2312" w:cs="宋体" w:hint="eastAsia"/>
                <w:sz w:val="24"/>
                <w:szCs w:val="24"/>
              </w:rPr>
              <w:t>中国式</w:t>
            </w:r>
            <w:r w:rsidRPr="00BF40A5">
              <w:rPr>
                <w:rFonts w:ascii="仿宋_GB2312" w:eastAsia="仿宋_GB2312" w:hAnsi="仿宋_GB2312" w:cs="宋体" w:hint="eastAsia"/>
                <w:sz w:val="24"/>
                <w:szCs w:val="24"/>
              </w:rPr>
              <w:t>现代化建设提供坚强政治保证。</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sidRPr="00BF40A5">
              <w:rPr>
                <w:rFonts w:ascii="仿宋_GB2312" w:eastAsia="仿宋_GB2312" w:hAnsi="仿宋_GB2312" w:cs="宋体" w:hint="eastAsia"/>
                <w:sz w:val="24"/>
                <w:szCs w:val="24"/>
              </w:rPr>
              <w:t>江 涌</w:t>
            </w:r>
          </w:p>
        </w:tc>
      </w:tr>
      <w:tr w:rsidR="00A97E82" w:rsidRPr="00BF40A5" w:rsidTr="00D44F5D">
        <w:trPr>
          <w:cantSplit/>
          <w:trHeight w:val="58"/>
          <w:jc w:val="center"/>
        </w:trPr>
        <w:tc>
          <w:tcPr>
            <w:tcW w:w="709" w:type="dxa"/>
            <w:vAlign w:val="center"/>
          </w:tcPr>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4</w:t>
            </w:r>
          </w:p>
        </w:tc>
        <w:tc>
          <w:tcPr>
            <w:tcW w:w="3827" w:type="dxa"/>
            <w:vAlign w:val="center"/>
          </w:tcPr>
          <w:p w:rsidR="00A97E82" w:rsidRPr="0077357E"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rPr>
              <w:t>深入</w:t>
            </w:r>
            <w:r w:rsidRPr="00BF40A5">
              <w:rPr>
                <w:rFonts w:ascii="仿宋_GB2312" w:eastAsia="仿宋_GB2312" w:hAnsi="仿宋_GB2312" w:cs="宋体"/>
                <w:sz w:val="24"/>
              </w:rPr>
              <w:t>学习</w:t>
            </w:r>
            <w:r w:rsidRPr="00BF40A5">
              <w:rPr>
                <w:rFonts w:ascii="仿宋_GB2312" w:eastAsia="仿宋_GB2312" w:hAnsi="仿宋_GB2312" w:cs="宋体" w:hint="eastAsia"/>
                <w:sz w:val="24"/>
              </w:rPr>
              <w:t>领会</w:t>
            </w:r>
            <w:r w:rsidRPr="00BF40A5">
              <w:rPr>
                <w:rFonts w:ascii="仿宋_GB2312" w:eastAsia="仿宋_GB2312" w:hAnsi="仿宋_GB2312" w:cs="宋体"/>
                <w:sz w:val="24"/>
              </w:rPr>
              <w:t>202</w:t>
            </w:r>
            <w:r>
              <w:rPr>
                <w:rFonts w:ascii="仿宋_GB2312" w:eastAsia="仿宋_GB2312" w:hAnsi="仿宋_GB2312" w:cs="宋体" w:hint="eastAsia"/>
                <w:sz w:val="24"/>
              </w:rPr>
              <w:t>4</w:t>
            </w:r>
            <w:r w:rsidRPr="00BF40A5">
              <w:rPr>
                <w:rFonts w:ascii="仿宋_GB2312" w:eastAsia="仿宋_GB2312" w:hAnsi="仿宋_GB2312" w:cs="宋体"/>
                <w:sz w:val="24"/>
              </w:rPr>
              <w:t>年全国两会精神</w:t>
            </w:r>
            <w:r w:rsidRPr="00BF40A5">
              <w:rPr>
                <w:rFonts w:ascii="仿宋_GB2312" w:eastAsia="仿宋_GB2312" w:hAnsi="仿宋_GB2312" w:cs="宋体" w:hint="eastAsia"/>
                <w:sz w:val="24"/>
              </w:rPr>
              <w:t>。</w:t>
            </w:r>
            <w:r>
              <w:rPr>
                <w:rFonts w:ascii="仿宋_GB2312" w:eastAsia="仿宋_GB2312" w:hAnsi="仿宋_GB2312" w:cs="宋体" w:hint="eastAsia"/>
                <w:sz w:val="24"/>
              </w:rPr>
              <w:t>（</w:t>
            </w:r>
            <w:r w:rsidRPr="0077357E">
              <w:rPr>
                <w:rFonts w:ascii="仿宋_GB2312" w:eastAsia="仿宋_GB2312" w:hAnsi="仿宋_GB2312" w:cs="宋体" w:hint="eastAsia"/>
                <w:sz w:val="24"/>
              </w:rPr>
              <w:t>全省教育系统传达学习贯彻全国两会精神会议</w:t>
            </w:r>
            <w:r>
              <w:rPr>
                <w:rFonts w:ascii="仿宋_GB2312" w:eastAsia="仿宋_GB2312" w:hAnsi="仿宋_GB2312" w:cs="宋体" w:hint="eastAsia"/>
                <w:sz w:val="24"/>
              </w:rPr>
              <w:t>）</w:t>
            </w:r>
          </w:p>
        </w:tc>
        <w:tc>
          <w:tcPr>
            <w:tcW w:w="1417" w:type="dxa"/>
            <w:vAlign w:val="center"/>
          </w:tcPr>
          <w:p w:rsidR="00A97E82" w:rsidRDefault="00A97E82" w:rsidP="00A97E82">
            <w:pPr>
              <w:spacing w:line="320" w:lineRule="exact"/>
              <w:jc w:val="center"/>
              <w:rPr>
                <w:rFonts w:ascii="仿宋_GB2312" w:eastAsia="仿宋_GB2312" w:hAnsi="仿宋_GB2312" w:cs="宋体"/>
                <w:sz w:val="24"/>
                <w:szCs w:val="24"/>
              </w:rPr>
            </w:pPr>
            <w:r w:rsidRPr="00BF40A5">
              <w:rPr>
                <w:rFonts w:ascii="仿宋_GB2312" w:eastAsia="仿宋_GB2312" w:hAnsi="仿宋_GB2312" w:cs="宋体" w:hint="eastAsia"/>
                <w:sz w:val="24"/>
                <w:szCs w:val="24"/>
              </w:rPr>
              <w:t>3月底前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sz w:val="24"/>
              </w:rPr>
              <w:t>结合具体工作，</w:t>
            </w:r>
            <w:r w:rsidRPr="00BF40A5">
              <w:rPr>
                <w:rFonts w:ascii="仿宋_GB2312" w:eastAsia="仿宋_GB2312" w:hAnsi="仿宋_GB2312" w:hint="eastAsia"/>
                <w:sz w:val="24"/>
              </w:rPr>
              <w:t>推进“</w:t>
            </w:r>
            <w:r w:rsidRPr="0077357E">
              <w:rPr>
                <w:rFonts w:ascii="仿宋_GB2312" w:eastAsia="仿宋_GB2312" w:hAnsi="仿宋_GB2312" w:hint="eastAsia"/>
                <w:sz w:val="24"/>
              </w:rPr>
              <w:t>关爱师生提级年</w:t>
            </w:r>
            <w:r w:rsidRPr="00BF40A5">
              <w:rPr>
                <w:rFonts w:ascii="仿宋_GB2312" w:eastAsia="仿宋_GB2312" w:hAnsi="仿宋_GB2312" w:hint="eastAsia"/>
                <w:sz w:val="24"/>
              </w:rPr>
              <w:t>”</w:t>
            </w:r>
            <w:r w:rsidRPr="00BF40A5">
              <w:rPr>
                <w:rFonts w:ascii="仿宋_GB2312" w:eastAsia="仿宋_GB2312" w:hAnsi="仿宋_GB2312"/>
                <w:sz w:val="24"/>
              </w:rPr>
              <w:t>的落实</w:t>
            </w:r>
            <w:r w:rsidRPr="00BF40A5">
              <w:rPr>
                <w:rFonts w:ascii="仿宋_GB2312" w:eastAsia="仿宋_GB2312" w:hAnsi="仿宋_GB2312" w:hint="eastAsia"/>
                <w:sz w:val="24"/>
              </w:rPr>
              <w:t>，</w:t>
            </w:r>
            <w:r w:rsidRPr="00BF40A5">
              <w:rPr>
                <w:rFonts w:ascii="仿宋_GB2312" w:eastAsia="仿宋_GB2312" w:hAnsi="仿宋_GB2312"/>
                <w:sz w:val="24"/>
              </w:rPr>
              <w:t>将全国两会精神转化为</w:t>
            </w:r>
            <w:r w:rsidRPr="00A97E82">
              <w:rPr>
                <w:rFonts w:ascii="仿宋_GB2312" w:eastAsia="仿宋_GB2312" w:hAnsi="仿宋_GB2312" w:cs="宋体" w:hint="eastAsia"/>
                <w:sz w:val="24"/>
                <w:szCs w:val="24"/>
              </w:rPr>
              <w:t>助</w:t>
            </w:r>
            <w:proofErr w:type="gramStart"/>
            <w:r w:rsidRPr="00A97E82">
              <w:rPr>
                <w:rFonts w:ascii="仿宋_GB2312" w:eastAsia="仿宋_GB2312" w:hAnsi="仿宋_GB2312" w:cs="宋体" w:hint="eastAsia"/>
                <w:sz w:val="24"/>
                <w:szCs w:val="24"/>
              </w:rPr>
              <w:t>推学校</w:t>
            </w:r>
            <w:proofErr w:type="gramEnd"/>
            <w:r w:rsidRPr="00A97E82">
              <w:rPr>
                <w:rFonts w:ascii="仿宋_GB2312" w:eastAsia="仿宋_GB2312" w:hAnsi="仿宋_GB2312" w:cs="宋体" w:hint="eastAsia"/>
                <w:sz w:val="24"/>
                <w:szCs w:val="24"/>
              </w:rPr>
              <w:t>高质量发展的具体行动，用心用情精准</w:t>
            </w:r>
            <w:r>
              <w:rPr>
                <w:rFonts w:ascii="仿宋_GB2312" w:eastAsia="仿宋_GB2312" w:hAnsi="仿宋_GB2312" w:cs="宋体" w:hint="eastAsia"/>
                <w:sz w:val="24"/>
                <w:szCs w:val="24"/>
              </w:rPr>
              <w:t>精细做好离退休</w:t>
            </w:r>
            <w:r w:rsidRPr="00A97E82">
              <w:rPr>
                <w:rFonts w:ascii="仿宋_GB2312" w:eastAsia="仿宋_GB2312" w:hAnsi="仿宋_GB2312" w:cs="宋体" w:hint="eastAsia"/>
                <w:sz w:val="24"/>
                <w:szCs w:val="24"/>
              </w:rPr>
              <w:t>服务</w:t>
            </w:r>
            <w:r>
              <w:rPr>
                <w:rFonts w:ascii="仿宋_GB2312" w:eastAsia="仿宋_GB2312" w:hAnsi="仿宋_GB2312" w:cs="宋体" w:hint="eastAsia"/>
                <w:sz w:val="24"/>
                <w:szCs w:val="24"/>
              </w:rPr>
              <w:t>工作</w:t>
            </w:r>
            <w:r w:rsidRPr="00A97E82">
              <w:rPr>
                <w:rFonts w:ascii="仿宋_GB2312" w:eastAsia="仿宋_GB2312" w:hAnsi="仿宋_GB2312" w:cs="宋体" w:hint="eastAsia"/>
                <w:sz w:val="24"/>
                <w:szCs w:val="24"/>
              </w:rPr>
              <w:t>。</w:t>
            </w:r>
          </w:p>
        </w:tc>
        <w:tc>
          <w:tcPr>
            <w:tcW w:w="1245" w:type="dxa"/>
            <w:vAlign w:val="center"/>
          </w:tcPr>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叶美兰</w:t>
            </w:r>
          </w:p>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金  石</w:t>
            </w:r>
          </w:p>
        </w:tc>
      </w:tr>
      <w:tr w:rsidR="00A97E82" w:rsidRPr="00BF40A5" w:rsidTr="00D44F5D">
        <w:trPr>
          <w:cantSplit/>
          <w:trHeight w:val="58"/>
          <w:jc w:val="center"/>
        </w:trPr>
        <w:tc>
          <w:tcPr>
            <w:tcW w:w="709" w:type="dxa"/>
            <w:vAlign w:val="center"/>
          </w:tcPr>
          <w:p w:rsidR="00A97E82" w:rsidRPr="00EF27CD"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5</w:t>
            </w:r>
          </w:p>
        </w:tc>
        <w:tc>
          <w:tcPr>
            <w:tcW w:w="3827" w:type="dxa"/>
            <w:vAlign w:val="center"/>
          </w:tcPr>
          <w:p w:rsidR="00A97E82" w:rsidRPr="00B26111" w:rsidRDefault="00A97E82" w:rsidP="00A97E82">
            <w:pPr>
              <w:spacing w:line="320" w:lineRule="exact"/>
              <w:rPr>
                <w:rFonts w:ascii="仿宋_GB2312" w:eastAsia="仿宋_GB2312" w:hAnsi="仿宋_GB2312" w:cs="宋体"/>
                <w:sz w:val="24"/>
                <w:szCs w:val="24"/>
              </w:rPr>
            </w:pPr>
            <w:r w:rsidRPr="0077357E">
              <w:rPr>
                <w:rFonts w:ascii="仿宋_GB2312" w:eastAsia="仿宋_GB2312" w:hAnsi="仿宋_GB2312" w:cs="宋体" w:hint="eastAsia"/>
                <w:sz w:val="24"/>
                <w:szCs w:val="24"/>
              </w:rPr>
              <w:t>深刻认识习近平新时代中国特色社会主义思想是全面推进强国建设、民族复兴伟业的行动指南。</w:t>
            </w:r>
          </w:p>
        </w:tc>
        <w:tc>
          <w:tcPr>
            <w:tcW w:w="1417" w:type="dxa"/>
            <w:vAlign w:val="center"/>
          </w:tcPr>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4月底前</w:t>
            </w:r>
          </w:p>
        </w:tc>
        <w:tc>
          <w:tcPr>
            <w:tcW w:w="7093" w:type="dxa"/>
            <w:vAlign w:val="center"/>
          </w:tcPr>
          <w:p w:rsidR="00A97E82" w:rsidRPr="00B26111" w:rsidRDefault="00A97E82" w:rsidP="00A97E82">
            <w:pPr>
              <w:spacing w:line="320" w:lineRule="exact"/>
              <w:rPr>
                <w:rFonts w:ascii="仿宋_GB2312" w:eastAsia="仿宋_GB2312" w:hAnsi="仿宋_GB2312"/>
                <w:sz w:val="24"/>
              </w:rPr>
            </w:pPr>
            <w:r w:rsidRPr="0077357E">
              <w:rPr>
                <w:rFonts w:ascii="仿宋_GB2312" w:eastAsia="仿宋_GB2312" w:hAnsi="仿宋_GB2312" w:hint="eastAsia"/>
                <w:sz w:val="24"/>
              </w:rPr>
              <w:t>结合巩固拓展主题教育成果，深入学习领会习近平经济思想、习近平法治思想、习近平文化思想、习近平生态文明思想、习近平强军思想、习近平外交思想和习近平总书记关于党和国家各项工作的一系列重要思想和重要论述，更加自觉地用党的创新理论武装头脑、指导实践、推动工作。</w:t>
            </w:r>
          </w:p>
        </w:tc>
        <w:tc>
          <w:tcPr>
            <w:tcW w:w="1245" w:type="dxa"/>
            <w:vAlign w:val="center"/>
          </w:tcPr>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陈勇</w:t>
            </w:r>
          </w:p>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王广程</w:t>
            </w: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lastRenderedPageBreak/>
              <w:t>6</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B26111">
              <w:rPr>
                <w:rFonts w:ascii="仿宋_GB2312" w:eastAsia="仿宋_GB2312" w:hAnsi="仿宋_GB2312" w:cs="宋体" w:hint="eastAsia"/>
                <w:sz w:val="24"/>
                <w:szCs w:val="24"/>
              </w:rPr>
              <w:t>深入学习领会习近平总书记对江苏工作的重要讲话重要指示精神。</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5月底前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B26111">
              <w:rPr>
                <w:rFonts w:ascii="仿宋_GB2312" w:eastAsia="仿宋_GB2312" w:hAnsi="仿宋_GB2312" w:hint="eastAsia"/>
                <w:sz w:val="24"/>
              </w:rPr>
              <w:t>认真学</w:t>
            </w:r>
            <w:proofErr w:type="gramStart"/>
            <w:r w:rsidRPr="00B26111">
              <w:rPr>
                <w:rFonts w:ascii="仿宋_GB2312" w:eastAsia="仿宋_GB2312" w:hAnsi="仿宋_GB2312" w:hint="eastAsia"/>
                <w:sz w:val="24"/>
              </w:rPr>
              <w:t>习习近</w:t>
            </w:r>
            <w:proofErr w:type="gramEnd"/>
            <w:r w:rsidRPr="00B26111">
              <w:rPr>
                <w:rFonts w:ascii="仿宋_GB2312" w:eastAsia="仿宋_GB2312" w:hAnsi="仿宋_GB2312" w:hint="eastAsia"/>
                <w:sz w:val="24"/>
              </w:rPr>
              <w:t>平总书记参加十四届全国人大二次会议江苏代表团审议时的重要讲话精神，把学习贯彻</w:t>
            </w:r>
            <w:r>
              <w:rPr>
                <w:rFonts w:ascii="仿宋_GB2312" w:eastAsia="仿宋_GB2312" w:hAnsi="仿宋_GB2312" w:hint="eastAsia"/>
                <w:sz w:val="24"/>
              </w:rPr>
              <w:t>习近平</w:t>
            </w:r>
            <w:r w:rsidRPr="00B26111">
              <w:rPr>
                <w:rFonts w:ascii="仿宋_GB2312" w:eastAsia="仿宋_GB2312" w:hAnsi="仿宋_GB2312" w:hint="eastAsia"/>
                <w:sz w:val="24"/>
              </w:rPr>
              <w:t>总书记重要讲话与学习贯彻习近平新时代中国特色社会主义思想紧密结合起来，与</w:t>
            </w:r>
            <w:r>
              <w:rPr>
                <w:rFonts w:ascii="仿宋_GB2312" w:eastAsia="仿宋_GB2312" w:hAnsi="仿宋_GB2312" w:hint="eastAsia"/>
                <w:sz w:val="24"/>
              </w:rPr>
              <w:t>习近平</w:t>
            </w:r>
            <w:r w:rsidRPr="00B26111">
              <w:rPr>
                <w:rFonts w:ascii="仿宋_GB2312" w:eastAsia="仿宋_GB2312" w:hAnsi="仿宋_GB2312" w:hint="eastAsia"/>
                <w:sz w:val="24"/>
              </w:rPr>
              <w:t>总书记对江苏工作历次重要讲话重要指示精神紧密结合起来，反复学习体悟、系统研究部署、全面推进落实。</w:t>
            </w:r>
          </w:p>
        </w:tc>
        <w:tc>
          <w:tcPr>
            <w:tcW w:w="1245" w:type="dxa"/>
            <w:vAlign w:val="center"/>
          </w:tcPr>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陈勇</w:t>
            </w:r>
          </w:p>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王广程</w:t>
            </w:r>
          </w:p>
          <w:p w:rsidR="00A97E82" w:rsidRPr="00BF40A5" w:rsidRDefault="00A97E82" w:rsidP="00A97E82">
            <w:pPr>
              <w:spacing w:line="320" w:lineRule="exact"/>
              <w:jc w:val="center"/>
              <w:rPr>
                <w:rFonts w:ascii="仿宋_GB2312" w:eastAsia="仿宋_GB2312" w:hAnsi="仿宋_GB2312" w:cs="宋体"/>
                <w:sz w:val="24"/>
                <w:szCs w:val="24"/>
              </w:rPr>
            </w:pPr>
          </w:p>
        </w:tc>
      </w:tr>
      <w:tr w:rsidR="00A97E82" w:rsidRPr="00BF40A5" w:rsidTr="00D44F5D">
        <w:trPr>
          <w:cantSplit/>
          <w:trHeight w:val="1570"/>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7</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深刻把握习近平文化思想的基本精神、基本内容、基本要求。</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6月底前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坚持以习近平文化思想为指引，更好担负起新的文化使命，深入推进党的理论武装，发展壮大主流价值、主流舆论、主流文化，深入挖掘、</w:t>
            </w:r>
            <w:proofErr w:type="gramStart"/>
            <w:r w:rsidRPr="00E3789B">
              <w:rPr>
                <w:rFonts w:ascii="仿宋_GB2312" w:eastAsia="仿宋_GB2312" w:hAnsi="仿宋_GB2312" w:cs="宋体" w:hint="eastAsia"/>
                <w:sz w:val="24"/>
                <w:szCs w:val="24"/>
              </w:rPr>
              <w:t>凝练常工</w:t>
            </w:r>
            <w:proofErr w:type="gramEnd"/>
            <w:r w:rsidRPr="00E3789B">
              <w:rPr>
                <w:rFonts w:ascii="仿宋_GB2312" w:eastAsia="仿宋_GB2312" w:hAnsi="仿宋_GB2312" w:cs="宋体" w:hint="eastAsia"/>
                <w:sz w:val="24"/>
                <w:szCs w:val="24"/>
              </w:rPr>
              <w:t>精神</w:t>
            </w:r>
            <w:r>
              <w:rPr>
                <w:rFonts w:ascii="仿宋_GB2312" w:eastAsia="仿宋_GB2312" w:hAnsi="仿宋_GB2312" w:cs="宋体" w:hint="eastAsia"/>
                <w:sz w:val="24"/>
                <w:szCs w:val="24"/>
              </w:rPr>
              <w:t>，</w:t>
            </w:r>
            <w:r w:rsidRPr="00E3789B">
              <w:rPr>
                <w:rFonts w:ascii="仿宋_GB2312" w:eastAsia="仿宋_GB2312" w:hAnsi="仿宋_GB2312" w:cs="宋体" w:hint="eastAsia"/>
                <w:sz w:val="24"/>
                <w:szCs w:val="24"/>
              </w:rPr>
              <w:t>不断丰富校园文化内涵</w:t>
            </w:r>
            <w:r>
              <w:rPr>
                <w:rFonts w:ascii="仿宋_GB2312" w:eastAsia="仿宋_GB2312" w:hAnsi="仿宋_GB2312" w:cs="宋体" w:hint="eastAsia"/>
                <w:sz w:val="24"/>
                <w:szCs w:val="24"/>
              </w:rPr>
              <w:t>。</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陈勇</w:t>
            </w: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8</w:t>
            </w:r>
          </w:p>
        </w:tc>
        <w:tc>
          <w:tcPr>
            <w:tcW w:w="3827" w:type="dxa"/>
            <w:vAlign w:val="center"/>
          </w:tcPr>
          <w:p w:rsidR="00A97E82" w:rsidRPr="00E3789B" w:rsidRDefault="00A97E82" w:rsidP="00A97E82">
            <w:pPr>
              <w:spacing w:line="320" w:lineRule="exact"/>
              <w:rPr>
                <w:rFonts w:ascii="仿宋_GB2312" w:eastAsia="仿宋_GB2312" w:hAnsi="仿宋_GB2312" w:cs="宋体"/>
                <w:sz w:val="24"/>
                <w:szCs w:val="24"/>
              </w:rPr>
            </w:pPr>
            <w:r w:rsidRPr="008B7AE1">
              <w:rPr>
                <w:rFonts w:ascii="仿宋_GB2312" w:eastAsia="仿宋_GB2312" w:hAnsi="仿宋_GB2312" w:cs="宋体" w:hint="eastAsia"/>
                <w:sz w:val="24"/>
                <w:szCs w:val="24"/>
              </w:rPr>
              <w:t>深入学习《中国共产党章程》等党内法规。（七一专题党课）</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sidRPr="008B7AE1">
              <w:rPr>
                <w:rFonts w:ascii="仿宋_GB2312" w:eastAsia="仿宋_GB2312" w:hAnsi="仿宋_GB2312" w:cs="宋体"/>
                <w:sz w:val="24"/>
                <w:szCs w:val="24"/>
              </w:rPr>
              <w:t>7月中旬前</w:t>
            </w:r>
          </w:p>
        </w:tc>
        <w:tc>
          <w:tcPr>
            <w:tcW w:w="7093" w:type="dxa"/>
            <w:vAlign w:val="center"/>
          </w:tcPr>
          <w:p w:rsidR="00A97E82" w:rsidRPr="00E3789B" w:rsidRDefault="00A97E82" w:rsidP="00A97E82">
            <w:pPr>
              <w:spacing w:line="320" w:lineRule="exact"/>
              <w:rPr>
                <w:rFonts w:ascii="仿宋_GB2312" w:eastAsia="仿宋_GB2312" w:hAnsi="仿宋_GB2312" w:cs="宋体"/>
                <w:sz w:val="24"/>
                <w:szCs w:val="24"/>
              </w:rPr>
            </w:pPr>
            <w:r>
              <w:rPr>
                <w:rFonts w:ascii="仿宋_GB2312" w:eastAsia="仿宋_GB2312" w:hAnsi="仿宋_GB2312" w:cs="宋体" w:hint="eastAsia"/>
                <w:sz w:val="24"/>
                <w:szCs w:val="24"/>
              </w:rPr>
              <w:t>结合</w:t>
            </w:r>
            <w:r w:rsidRPr="00072B33">
              <w:rPr>
                <w:rFonts w:ascii="仿宋_GB2312" w:eastAsia="仿宋_GB2312" w:hAnsi="仿宋_GB2312" w:cs="宋体" w:hint="eastAsia"/>
                <w:sz w:val="24"/>
                <w:szCs w:val="24"/>
              </w:rPr>
              <w:t>领导干部应知应会党内法规和国家法律清单</w:t>
            </w:r>
            <w:r>
              <w:rPr>
                <w:rFonts w:ascii="仿宋_GB2312" w:eastAsia="仿宋_GB2312" w:hAnsi="仿宋_GB2312" w:cs="宋体" w:hint="eastAsia"/>
                <w:sz w:val="24"/>
                <w:szCs w:val="24"/>
              </w:rPr>
              <w:t>制度落实，</w:t>
            </w:r>
            <w:r w:rsidRPr="008B7AE1">
              <w:rPr>
                <w:rFonts w:ascii="仿宋_GB2312" w:eastAsia="仿宋_GB2312" w:hAnsi="仿宋_GB2312" w:cs="宋体" w:hint="eastAsia"/>
                <w:sz w:val="24"/>
                <w:szCs w:val="24"/>
              </w:rPr>
              <w:t>增强严格按规矩办事、依程序办事的意识，切实运用党内法规管党治党，提高党的执政能力和领导水平。</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9</w:t>
            </w:r>
          </w:p>
        </w:tc>
        <w:tc>
          <w:tcPr>
            <w:tcW w:w="3827" w:type="dxa"/>
            <w:vAlign w:val="center"/>
          </w:tcPr>
          <w:p w:rsidR="00A97E82" w:rsidRPr="00E3789B"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深入学习领会习近平总书记关于推进中国式现代化的重要论述。</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9月底前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szCs w:val="24"/>
              </w:rPr>
              <w:t>深刻领会中国式现代化的丰富内涵和本质要求，坚定不移推进中国式现代化取得更多具有辨识度、标志性成果，</w:t>
            </w:r>
            <w:r w:rsidRPr="00A97E82">
              <w:rPr>
                <w:rFonts w:ascii="仿宋_GB2312" w:eastAsia="仿宋_GB2312" w:hAnsi="仿宋_GB2312" w:cs="宋体" w:hint="eastAsia"/>
                <w:sz w:val="24"/>
                <w:szCs w:val="24"/>
              </w:rPr>
              <w:t>奋力书写好中国式现代化离退休干部工作的高水平答卷。</w:t>
            </w:r>
            <w:r w:rsidRPr="00BF40A5">
              <w:rPr>
                <w:rFonts w:ascii="仿宋_GB2312" w:eastAsia="仿宋_GB2312" w:hAnsi="仿宋_GB2312" w:cs="宋体" w:hint="eastAsia"/>
                <w:sz w:val="24"/>
                <w:szCs w:val="24"/>
              </w:rPr>
              <w:t>。</w:t>
            </w:r>
          </w:p>
        </w:tc>
        <w:tc>
          <w:tcPr>
            <w:tcW w:w="1245"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王广程</w:t>
            </w:r>
          </w:p>
        </w:tc>
      </w:tr>
      <w:tr w:rsidR="00A97E82" w:rsidRPr="00E46A96"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10</w:t>
            </w:r>
          </w:p>
        </w:tc>
        <w:tc>
          <w:tcPr>
            <w:tcW w:w="3827" w:type="dxa"/>
            <w:vAlign w:val="center"/>
          </w:tcPr>
          <w:p w:rsidR="00A97E82" w:rsidRPr="00E3789B"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szCs w:val="24"/>
              </w:rPr>
              <w:t>深入学习领会习近平总书记关于意识形态工作的重要论述</w:t>
            </w:r>
            <w:r>
              <w:rPr>
                <w:rFonts w:ascii="仿宋_GB2312" w:eastAsia="仿宋_GB2312" w:hAnsi="仿宋_GB2312" w:cs="宋体" w:hint="eastAsia"/>
                <w:sz w:val="24"/>
                <w:szCs w:val="24"/>
              </w:rPr>
              <w:t>、</w:t>
            </w:r>
            <w:r w:rsidRPr="00072B33">
              <w:rPr>
                <w:rFonts w:ascii="仿宋_GB2312" w:eastAsia="仿宋_GB2312" w:hAnsi="仿宋_GB2312" w:cs="宋体" w:hint="eastAsia"/>
                <w:sz w:val="24"/>
                <w:szCs w:val="24"/>
              </w:rPr>
              <w:t>习近平总书记</w:t>
            </w:r>
            <w:r>
              <w:rPr>
                <w:rFonts w:ascii="仿宋_GB2312" w:eastAsia="仿宋_GB2312" w:hAnsi="仿宋_GB2312" w:cs="宋体" w:hint="eastAsia"/>
                <w:sz w:val="24"/>
                <w:szCs w:val="24"/>
              </w:rPr>
              <w:t>关于</w:t>
            </w:r>
            <w:r w:rsidRPr="00072B33">
              <w:rPr>
                <w:rFonts w:ascii="仿宋_GB2312" w:eastAsia="仿宋_GB2312" w:hAnsi="仿宋_GB2312" w:cs="宋体" w:hint="eastAsia"/>
                <w:sz w:val="24"/>
                <w:szCs w:val="24"/>
              </w:rPr>
              <w:t>教育</w:t>
            </w:r>
            <w:r>
              <w:rPr>
                <w:rFonts w:ascii="仿宋_GB2312" w:eastAsia="仿宋_GB2312" w:hAnsi="仿宋_GB2312" w:cs="宋体" w:hint="eastAsia"/>
                <w:sz w:val="24"/>
                <w:szCs w:val="24"/>
              </w:rPr>
              <w:t>的</w:t>
            </w:r>
            <w:r w:rsidRPr="00072B33">
              <w:rPr>
                <w:rFonts w:ascii="仿宋_GB2312" w:eastAsia="仿宋_GB2312" w:hAnsi="仿宋_GB2312" w:cs="宋体" w:hint="eastAsia"/>
                <w:sz w:val="24"/>
                <w:szCs w:val="24"/>
              </w:rPr>
              <w:t>重要论述</w:t>
            </w:r>
            <w:r w:rsidRPr="00BF40A5">
              <w:rPr>
                <w:rFonts w:ascii="仿宋_GB2312" w:eastAsia="仿宋_GB2312" w:hAnsi="仿宋_GB2312" w:cs="宋体" w:hint="eastAsia"/>
                <w:sz w:val="24"/>
                <w:szCs w:val="24"/>
              </w:rPr>
              <w:t>。</w:t>
            </w:r>
          </w:p>
        </w:tc>
        <w:tc>
          <w:tcPr>
            <w:tcW w:w="1417" w:type="dxa"/>
            <w:vAlign w:val="center"/>
          </w:tcPr>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10月底前</w:t>
            </w:r>
          </w:p>
        </w:tc>
        <w:tc>
          <w:tcPr>
            <w:tcW w:w="7093" w:type="dxa"/>
            <w:vAlign w:val="center"/>
          </w:tcPr>
          <w:p w:rsidR="00A97E82" w:rsidRPr="00E46A96" w:rsidRDefault="00A97E82" w:rsidP="00A97E82">
            <w:pPr>
              <w:spacing w:line="320" w:lineRule="exact"/>
              <w:rPr>
                <w:rFonts w:ascii="仿宋_GB2312" w:eastAsia="仿宋_GB2312" w:hAnsi="仿宋_GB2312" w:cs="宋体"/>
                <w:sz w:val="24"/>
                <w:szCs w:val="24"/>
              </w:rPr>
            </w:pPr>
            <w:r w:rsidRPr="00BF40A5">
              <w:rPr>
                <w:rFonts w:ascii="仿宋_GB2312" w:eastAsia="仿宋_GB2312" w:hAnsi="仿宋_GB2312" w:cs="宋体" w:hint="eastAsia"/>
                <w:sz w:val="24"/>
                <w:szCs w:val="24"/>
              </w:rPr>
              <w:t>牢牢掌握意识形态工作的领导权、管理权、话语权，不断巩固壮大奋进新时代的主流思想舆论，确保校园各类阵地可管可控，</w:t>
            </w:r>
            <w:r w:rsidRPr="00E46A96">
              <w:rPr>
                <w:rFonts w:ascii="仿宋_GB2312" w:eastAsia="仿宋_GB2312" w:hAnsi="仿宋_GB2312" w:cs="宋体" w:hint="eastAsia"/>
                <w:sz w:val="24"/>
                <w:szCs w:val="24"/>
              </w:rPr>
              <w:t>巩固意识形态领域向上向好的良好态势</w:t>
            </w:r>
            <w:r>
              <w:rPr>
                <w:rFonts w:ascii="仿宋_GB2312" w:eastAsia="仿宋_GB2312" w:hAnsi="仿宋_GB2312" w:cs="宋体" w:hint="eastAsia"/>
                <w:sz w:val="24"/>
                <w:szCs w:val="24"/>
              </w:rPr>
              <w:t>，</w:t>
            </w:r>
            <w:r w:rsidRPr="00BF40A5">
              <w:rPr>
                <w:rFonts w:ascii="仿宋_GB2312" w:eastAsia="仿宋_GB2312" w:hAnsi="仿宋_GB2312" w:cs="宋体" w:hint="eastAsia"/>
                <w:sz w:val="24"/>
                <w:szCs w:val="24"/>
              </w:rPr>
              <w:t>坚决维护意识形态领域安全。</w:t>
            </w:r>
            <w:r>
              <w:rPr>
                <w:rFonts w:ascii="仿宋_GB2312" w:eastAsia="仿宋_GB2312" w:hAnsi="仿宋_GB2312" w:cs="宋体" w:hint="eastAsia"/>
                <w:sz w:val="24"/>
                <w:szCs w:val="24"/>
              </w:rPr>
              <w:t>结合实际工作，深入学习贯彻落</w:t>
            </w:r>
            <w:proofErr w:type="gramStart"/>
            <w:r>
              <w:rPr>
                <w:rFonts w:ascii="仿宋_GB2312" w:eastAsia="仿宋_GB2312" w:hAnsi="仿宋_GB2312" w:cs="宋体" w:hint="eastAsia"/>
                <w:sz w:val="24"/>
                <w:szCs w:val="24"/>
              </w:rPr>
              <w:t>实习近</w:t>
            </w:r>
            <w:proofErr w:type="gramEnd"/>
            <w:r>
              <w:rPr>
                <w:rFonts w:ascii="仿宋_GB2312" w:eastAsia="仿宋_GB2312" w:hAnsi="仿宋_GB2312" w:cs="宋体" w:hint="eastAsia"/>
                <w:sz w:val="24"/>
                <w:szCs w:val="24"/>
              </w:rPr>
              <w:t>平总书记关于教育的重要论述的精神。</w:t>
            </w:r>
          </w:p>
        </w:tc>
        <w:tc>
          <w:tcPr>
            <w:tcW w:w="1245" w:type="dxa"/>
            <w:vAlign w:val="center"/>
          </w:tcPr>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陈勇</w:t>
            </w:r>
          </w:p>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王广程</w:t>
            </w:r>
          </w:p>
        </w:tc>
      </w:tr>
      <w:tr w:rsidR="00A97E82" w:rsidRPr="00E46A96" w:rsidTr="00D44F5D">
        <w:trPr>
          <w:cantSplit/>
          <w:trHeight w:val="58"/>
          <w:jc w:val="center"/>
        </w:trPr>
        <w:tc>
          <w:tcPr>
            <w:tcW w:w="709" w:type="dxa"/>
            <w:vMerge w:val="restart"/>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lastRenderedPageBreak/>
              <w:t>11</w:t>
            </w:r>
          </w:p>
        </w:tc>
        <w:tc>
          <w:tcPr>
            <w:tcW w:w="3827" w:type="dxa"/>
            <w:vAlign w:val="center"/>
          </w:tcPr>
          <w:p w:rsidR="00A97E82" w:rsidRPr="00E3789B" w:rsidRDefault="00A97E82" w:rsidP="00A97E82">
            <w:pPr>
              <w:spacing w:line="320" w:lineRule="exact"/>
              <w:rPr>
                <w:rFonts w:ascii="仿宋_GB2312" w:eastAsia="仿宋_GB2312" w:hAnsi="仿宋_GB2312" w:cs="宋体"/>
                <w:sz w:val="24"/>
                <w:szCs w:val="24"/>
              </w:rPr>
            </w:pPr>
            <w:r w:rsidRPr="00E3789B">
              <w:rPr>
                <w:rFonts w:ascii="仿宋_GB2312" w:eastAsia="仿宋_GB2312" w:hAnsi="仿宋_GB2312" w:cs="宋体" w:hint="eastAsia"/>
                <w:sz w:val="24"/>
                <w:szCs w:val="24"/>
              </w:rPr>
              <w:t>深入学习领会习近平总书记关于推动高质量发展的重要论述。</w:t>
            </w:r>
          </w:p>
        </w:tc>
        <w:tc>
          <w:tcPr>
            <w:tcW w:w="1417" w:type="dxa"/>
            <w:vMerge w:val="restart"/>
            <w:vAlign w:val="center"/>
          </w:tcPr>
          <w:p w:rsidR="00A97E82"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11月底前</w:t>
            </w:r>
          </w:p>
        </w:tc>
        <w:tc>
          <w:tcPr>
            <w:tcW w:w="7093" w:type="dxa"/>
            <w:vAlign w:val="center"/>
          </w:tcPr>
          <w:p w:rsidR="00A97E82" w:rsidRPr="00E46A96" w:rsidRDefault="00A97E82" w:rsidP="00A97E82">
            <w:pPr>
              <w:spacing w:line="320" w:lineRule="exact"/>
              <w:rPr>
                <w:rFonts w:ascii="仿宋_GB2312" w:eastAsia="仿宋_GB2312" w:hAnsi="仿宋_GB2312" w:cs="宋体"/>
                <w:sz w:val="24"/>
                <w:szCs w:val="24"/>
              </w:rPr>
            </w:pPr>
            <w:r w:rsidRPr="00E46A96">
              <w:rPr>
                <w:rFonts w:ascii="仿宋_GB2312" w:eastAsia="仿宋_GB2312" w:hAnsi="仿宋_GB2312" w:cs="宋体" w:hint="eastAsia"/>
                <w:sz w:val="24"/>
                <w:szCs w:val="24"/>
              </w:rPr>
              <w:t>积极呼应地方经济社会发展，以常州“万亿之城”再出发为契机，深度融入“新能源之都”建设，持续推进现代产业学院和国际化教育建设，</w:t>
            </w:r>
            <w:r w:rsidRPr="00A97E82">
              <w:rPr>
                <w:rFonts w:ascii="仿宋_GB2312" w:eastAsia="仿宋_GB2312" w:hAnsi="仿宋_GB2312" w:cs="宋体" w:hint="eastAsia"/>
                <w:sz w:val="24"/>
                <w:szCs w:val="24"/>
              </w:rPr>
              <w:t>推动离退休干部工作高质量发展</w:t>
            </w:r>
            <w:r w:rsidRPr="00E46A96">
              <w:rPr>
                <w:rFonts w:ascii="仿宋_GB2312" w:eastAsia="仿宋_GB2312" w:hAnsi="仿宋_GB2312" w:cs="宋体" w:hint="eastAsia"/>
                <w:sz w:val="24"/>
                <w:szCs w:val="24"/>
              </w:rPr>
              <w:t>。</w:t>
            </w:r>
          </w:p>
        </w:tc>
        <w:tc>
          <w:tcPr>
            <w:tcW w:w="1245" w:type="dxa"/>
            <w:vMerge w:val="restart"/>
            <w:vAlign w:val="center"/>
          </w:tcPr>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陈勇</w:t>
            </w:r>
          </w:p>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王广程</w:t>
            </w:r>
          </w:p>
        </w:tc>
      </w:tr>
      <w:tr w:rsidR="00A97E82" w:rsidRPr="00E46A96" w:rsidTr="00D44F5D">
        <w:trPr>
          <w:cantSplit/>
          <w:trHeight w:val="58"/>
          <w:jc w:val="center"/>
        </w:trPr>
        <w:tc>
          <w:tcPr>
            <w:tcW w:w="709" w:type="dxa"/>
            <w:vMerge/>
            <w:vAlign w:val="center"/>
          </w:tcPr>
          <w:p w:rsidR="00A97E82" w:rsidRDefault="00A97E82" w:rsidP="00A97E82">
            <w:pPr>
              <w:spacing w:line="320" w:lineRule="exact"/>
              <w:jc w:val="center"/>
              <w:rPr>
                <w:rFonts w:ascii="仿宋_GB2312" w:eastAsia="仿宋_GB2312" w:hAnsi="仿宋_GB2312" w:cs="宋体"/>
                <w:sz w:val="24"/>
                <w:szCs w:val="24"/>
              </w:rPr>
            </w:pPr>
          </w:p>
        </w:tc>
        <w:tc>
          <w:tcPr>
            <w:tcW w:w="3827" w:type="dxa"/>
            <w:vAlign w:val="center"/>
          </w:tcPr>
          <w:p w:rsidR="00A97E82" w:rsidRPr="00E3789B" w:rsidRDefault="00A97E82" w:rsidP="00A97E82">
            <w:pPr>
              <w:spacing w:line="320" w:lineRule="exact"/>
              <w:rPr>
                <w:rFonts w:ascii="仿宋_GB2312" w:eastAsia="仿宋_GB2312" w:hAnsi="仿宋_GB2312" w:cs="宋体"/>
                <w:sz w:val="24"/>
                <w:szCs w:val="24"/>
              </w:rPr>
            </w:pPr>
            <w:r w:rsidRPr="00E46A96">
              <w:rPr>
                <w:rFonts w:ascii="仿宋_GB2312" w:eastAsia="仿宋_GB2312" w:hAnsi="仿宋_GB2312" w:cs="宋体" w:hint="eastAsia"/>
                <w:sz w:val="24"/>
                <w:szCs w:val="24"/>
              </w:rPr>
              <w:t>深入学习领会习近平总书记关于推动金融高质量发展、建设金融强国的重要论述。</w:t>
            </w:r>
          </w:p>
        </w:tc>
        <w:tc>
          <w:tcPr>
            <w:tcW w:w="1417" w:type="dxa"/>
            <w:vMerge/>
            <w:vAlign w:val="center"/>
          </w:tcPr>
          <w:p w:rsidR="00A97E82" w:rsidRDefault="00A97E82" w:rsidP="00A97E82">
            <w:pPr>
              <w:spacing w:line="320" w:lineRule="exact"/>
              <w:jc w:val="center"/>
              <w:rPr>
                <w:rFonts w:ascii="仿宋_GB2312" w:eastAsia="仿宋_GB2312" w:hAnsi="仿宋_GB2312" w:cs="宋体"/>
                <w:sz w:val="24"/>
                <w:szCs w:val="24"/>
              </w:rPr>
            </w:pPr>
          </w:p>
        </w:tc>
        <w:tc>
          <w:tcPr>
            <w:tcW w:w="7093" w:type="dxa"/>
            <w:vAlign w:val="center"/>
          </w:tcPr>
          <w:p w:rsidR="00A97E82" w:rsidRPr="00E46A96" w:rsidRDefault="00A97E82" w:rsidP="00A97E82">
            <w:pPr>
              <w:spacing w:line="320" w:lineRule="exact"/>
              <w:rPr>
                <w:rFonts w:ascii="仿宋_GB2312" w:eastAsia="仿宋_GB2312" w:hAnsi="仿宋_GB2312" w:cs="宋体"/>
                <w:sz w:val="24"/>
                <w:szCs w:val="24"/>
              </w:rPr>
            </w:pPr>
            <w:r w:rsidRPr="00E46A96">
              <w:rPr>
                <w:rFonts w:ascii="仿宋_GB2312" w:eastAsia="仿宋_GB2312" w:hAnsi="仿宋_GB2312" w:cs="宋体" w:hint="eastAsia"/>
                <w:sz w:val="24"/>
                <w:szCs w:val="24"/>
              </w:rPr>
              <w:t>正确认识我国金融发展面临的形势任务，坚持经济和金融一盘棋思想，坚定不移走中国特色金融发展之路，增强金融思维和金融工作能力，以金融高质量发展助力强国建设、民族复兴伟业。</w:t>
            </w:r>
          </w:p>
        </w:tc>
        <w:tc>
          <w:tcPr>
            <w:tcW w:w="1245" w:type="dxa"/>
            <w:vMerge/>
            <w:vAlign w:val="center"/>
          </w:tcPr>
          <w:p w:rsidR="00A97E82" w:rsidRPr="00BF40A5" w:rsidRDefault="00A97E82" w:rsidP="00A97E82">
            <w:pPr>
              <w:spacing w:line="320" w:lineRule="exact"/>
              <w:jc w:val="center"/>
              <w:rPr>
                <w:rFonts w:ascii="仿宋_GB2312" w:eastAsia="仿宋_GB2312" w:hAnsi="仿宋_GB2312" w:cs="宋体"/>
                <w:sz w:val="24"/>
                <w:szCs w:val="24"/>
              </w:rPr>
            </w:pPr>
          </w:p>
        </w:tc>
      </w:tr>
      <w:tr w:rsidR="00A97E82" w:rsidRPr="00BF40A5" w:rsidTr="00D44F5D">
        <w:trPr>
          <w:cantSplit/>
          <w:trHeight w:val="58"/>
          <w:jc w:val="center"/>
        </w:trPr>
        <w:tc>
          <w:tcPr>
            <w:tcW w:w="709"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12</w:t>
            </w:r>
          </w:p>
        </w:tc>
        <w:tc>
          <w:tcPr>
            <w:tcW w:w="3827" w:type="dxa"/>
            <w:vAlign w:val="center"/>
          </w:tcPr>
          <w:p w:rsidR="00A97E82" w:rsidRPr="00BF40A5" w:rsidRDefault="00A97E82" w:rsidP="00A97E82">
            <w:pPr>
              <w:spacing w:line="320" w:lineRule="exact"/>
              <w:rPr>
                <w:rFonts w:ascii="仿宋_GB2312" w:eastAsia="仿宋_GB2312" w:hAnsi="仿宋_GB2312" w:cs="宋体"/>
                <w:sz w:val="24"/>
                <w:szCs w:val="24"/>
              </w:rPr>
            </w:pPr>
            <w:r w:rsidRPr="00E46A96">
              <w:rPr>
                <w:rFonts w:ascii="仿宋_GB2312" w:eastAsia="仿宋_GB2312" w:hAnsi="仿宋_GB2312" w:cs="宋体" w:hint="eastAsia"/>
                <w:sz w:val="24"/>
                <w:szCs w:val="24"/>
              </w:rPr>
              <w:t>深入学习领会党的二十届三中全会精神。</w:t>
            </w:r>
          </w:p>
        </w:tc>
        <w:tc>
          <w:tcPr>
            <w:tcW w:w="1417" w:type="dxa"/>
            <w:vAlign w:val="center"/>
          </w:tcPr>
          <w:p w:rsidR="00A97E82" w:rsidRPr="00BF40A5" w:rsidRDefault="00A97E82" w:rsidP="00A97E82">
            <w:pPr>
              <w:spacing w:line="320" w:lineRule="exact"/>
              <w:jc w:val="center"/>
              <w:rPr>
                <w:rFonts w:ascii="仿宋_GB2312" w:eastAsia="仿宋_GB2312" w:hAnsi="仿宋_GB2312" w:cs="宋体"/>
                <w:sz w:val="24"/>
                <w:szCs w:val="24"/>
              </w:rPr>
            </w:pPr>
            <w:r w:rsidRPr="00BF40A5">
              <w:rPr>
                <w:rFonts w:ascii="仿宋_GB2312" w:eastAsia="仿宋_GB2312" w:hAnsi="仿宋_GB2312" w:cs="宋体" w:hint="eastAsia"/>
                <w:sz w:val="24"/>
                <w:szCs w:val="24"/>
              </w:rPr>
              <w:t>1</w:t>
            </w:r>
            <w:r w:rsidRPr="00BF40A5">
              <w:rPr>
                <w:rFonts w:ascii="仿宋_GB2312" w:eastAsia="仿宋_GB2312" w:hAnsi="仿宋_GB2312" w:cs="宋体"/>
                <w:sz w:val="24"/>
                <w:szCs w:val="24"/>
              </w:rPr>
              <w:t>2</w:t>
            </w:r>
            <w:r w:rsidRPr="00BF40A5">
              <w:rPr>
                <w:rFonts w:ascii="仿宋_GB2312" w:eastAsia="仿宋_GB2312" w:hAnsi="仿宋_GB2312" w:cs="宋体" w:hint="eastAsia"/>
                <w:sz w:val="24"/>
                <w:szCs w:val="24"/>
              </w:rPr>
              <w:t>月底前</w:t>
            </w:r>
          </w:p>
        </w:tc>
        <w:tc>
          <w:tcPr>
            <w:tcW w:w="7093" w:type="dxa"/>
            <w:vAlign w:val="center"/>
          </w:tcPr>
          <w:p w:rsidR="00A97E82" w:rsidRPr="00BF40A5" w:rsidRDefault="00A97E82" w:rsidP="00A97E82">
            <w:pPr>
              <w:spacing w:line="320" w:lineRule="exact"/>
              <w:rPr>
                <w:rFonts w:ascii="仿宋_GB2312" w:eastAsia="仿宋_GB2312" w:hAnsi="仿宋_GB2312" w:cs="宋体"/>
                <w:sz w:val="24"/>
                <w:szCs w:val="24"/>
              </w:rPr>
            </w:pPr>
            <w:r w:rsidRPr="008747E0">
              <w:rPr>
                <w:rFonts w:ascii="仿宋_GB2312" w:eastAsia="仿宋_GB2312" w:hAnsi="仿宋_GB2312" w:cs="宋体" w:hint="eastAsia"/>
                <w:sz w:val="24"/>
                <w:szCs w:val="24"/>
              </w:rPr>
              <w:t>原原本本、全面准确学习领会习近平总书记在党的二十届三中全会上的重要讲话精神，自觉把思想和行动统一到全会精神上来，</w:t>
            </w:r>
            <w:r w:rsidRPr="008747E0">
              <w:rPr>
                <w:rFonts w:ascii="仿宋_GB2312" w:eastAsia="仿宋_GB2312" w:hAnsi="仿宋_GB2312" w:cs="宋体"/>
                <w:sz w:val="24"/>
                <w:szCs w:val="24"/>
              </w:rPr>
              <w:t>把力量凝聚到贯彻落实大会提出的各项重大部署上来，推动学校</w:t>
            </w:r>
            <w:r w:rsidRPr="008747E0">
              <w:rPr>
                <w:rFonts w:ascii="仿宋_GB2312" w:eastAsia="仿宋_GB2312" w:hAnsi="仿宋_GB2312" w:cs="宋体" w:hint="eastAsia"/>
                <w:sz w:val="24"/>
                <w:szCs w:val="24"/>
              </w:rPr>
              <w:t>各项</w:t>
            </w:r>
            <w:r w:rsidRPr="008747E0">
              <w:rPr>
                <w:rFonts w:ascii="仿宋_GB2312" w:eastAsia="仿宋_GB2312" w:hAnsi="仿宋_GB2312" w:cs="宋体"/>
                <w:sz w:val="24"/>
                <w:szCs w:val="24"/>
              </w:rPr>
              <w:t>事业迈上新台阶。</w:t>
            </w:r>
          </w:p>
        </w:tc>
        <w:tc>
          <w:tcPr>
            <w:tcW w:w="1245" w:type="dxa"/>
            <w:vAlign w:val="center"/>
          </w:tcPr>
          <w:p w:rsidR="00A97E82" w:rsidRDefault="00A97E82" w:rsidP="00A97E82">
            <w:pPr>
              <w:spacing w:line="320" w:lineRule="exact"/>
              <w:jc w:val="center"/>
              <w:rPr>
                <w:rFonts w:ascii="仿宋_GB2312" w:eastAsia="仿宋_GB2312" w:hAnsi="仿宋_GB2312" w:cs="宋体" w:hint="eastAsia"/>
                <w:sz w:val="24"/>
                <w:szCs w:val="24"/>
              </w:rPr>
            </w:pPr>
            <w:r>
              <w:rPr>
                <w:rFonts w:ascii="仿宋_GB2312" w:eastAsia="仿宋_GB2312" w:hAnsi="仿宋_GB2312" w:cs="宋体" w:hint="eastAsia"/>
                <w:sz w:val="24"/>
                <w:szCs w:val="24"/>
              </w:rPr>
              <w:t>陈勇</w:t>
            </w:r>
          </w:p>
          <w:p w:rsidR="00A97E82" w:rsidRPr="00BF40A5" w:rsidRDefault="00A97E82" w:rsidP="00A97E82">
            <w:pPr>
              <w:spacing w:line="320" w:lineRule="exact"/>
              <w:jc w:val="center"/>
              <w:rPr>
                <w:rFonts w:ascii="仿宋_GB2312" w:eastAsia="仿宋_GB2312" w:hAnsi="仿宋_GB2312" w:cs="宋体"/>
                <w:sz w:val="24"/>
                <w:szCs w:val="24"/>
              </w:rPr>
            </w:pPr>
            <w:r>
              <w:rPr>
                <w:rFonts w:ascii="仿宋_GB2312" w:eastAsia="仿宋_GB2312" w:hAnsi="仿宋_GB2312" w:cs="宋体" w:hint="eastAsia"/>
                <w:sz w:val="24"/>
                <w:szCs w:val="24"/>
              </w:rPr>
              <w:t>王广程</w:t>
            </w:r>
          </w:p>
        </w:tc>
      </w:tr>
    </w:tbl>
    <w:p w:rsidR="00A97E82" w:rsidRPr="00BF40A5" w:rsidRDefault="00A97E82" w:rsidP="00A97E82">
      <w:pPr>
        <w:spacing w:line="320" w:lineRule="exact"/>
        <w:rPr>
          <w:rFonts w:ascii="黑体" w:eastAsia="黑体" w:hAnsi="黑体"/>
          <w:sz w:val="24"/>
        </w:rPr>
      </w:pPr>
    </w:p>
    <w:p w:rsidR="00A97E82" w:rsidRPr="00BF40A5" w:rsidRDefault="00A97E82" w:rsidP="00A97E82">
      <w:pPr>
        <w:spacing w:line="320" w:lineRule="exact"/>
        <w:rPr>
          <w:rFonts w:ascii="黑体" w:eastAsia="黑体" w:hAnsi="黑体"/>
          <w:sz w:val="24"/>
        </w:rPr>
      </w:pPr>
      <w:r w:rsidRPr="00BF40A5">
        <w:rPr>
          <w:rFonts w:ascii="黑体" w:eastAsia="黑体" w:hAnsi="黑体"/>
          <w:sz w:val="24"/>
        </w:rPr>
        <w:t>注：</w:t>
      </w:r>
    </w:p>
    <w:p w:rsidR="00A97E82" w:rsidRDefault="00A97E82" w:rsidP="00A97E82">
      <w:pPr>
        <w:spacing w:line="340" w:lineRule="exact"/>
        <w:ind w:left="420" w:hangingChars="200" w:hanging="420"/>
        <w:rPr>
          <w:rFonts w:ascii="黑体" w:eastAsia="黑体" w:hAnsi="黑体"/>
          <w:color w:val="000000" w:themeColor="text1"/>
        </w:rPr>
      </w:pPr>
      <w:r>
        <w:rPr>
          <w:rFonts w:ascii="黑体" w:eastAsia="黑体" w:hAnsi="黑体"/>
          <w:color w:val="000000" w:themeColor="text1"/>
        </w:rPr>
        <w:t>注：</w:t>
      </w:r>
      <w:r>
        <w:rPr>
          <w:rFonts w:ascii="黑体" w:eastAsia="黑体" w:hAnsi="黑体" w:hint="eastAsia"/>
          <w:color w:val="000000" w:themeColor="text1"/>
        </w:rPr>
        <w:t>1.学习形式以集中学习研讨为主，结合实际，开展自主学习、专题调研、报告会、学习会、读书会等形式。</w:t>
      </w:r>
    </w:p>
    <w:p w:rsidR="00A97E82" w:rsidRDefault="00A97E82" w:rsidP="00A97E82">
      <w:pPr>
        <w:spacing w:line="340" w:lineRule="exact"/>
        <w:ind w:leftChars="200" w:left="420"/>
        <w:rPr>
          <w:rFonts w:ascii="黑体" w:eastAsia="黑体" w:hAnsi="黑体"/>
          <w:color w:val="000000"/>
        </w:rPr>
      </w:pPr>
      <w:r>
        <w:rPr>
          <w:rFonts w:ascii="黑体" w:eastAsia="黑体" w:hAnsi="黑体" w:hint="eastAsia"/>
          <w:color w:val="000000"/>
        </w:rPr>
        <w:t>2</w:t>
      </w:r>
      <w:r w:rsidRPr="00980956">
        <w:rPr>
          <w:rFonts w:ascii="黑体" w:eastAsia="黑体" w:hAnsi="黑体"/>
          <w:color w:val="000000"/>
        </w:rPr>
        <w:t>.</w:t>
      </w:r>
      <w:r w:rsidRPr="00980956">
        <w:rPr>
          <w:rFonts w:ascii="黑体" w:eastAsia="黑体" w:hAnsi="黑体" w:hint="eastAsia"/>
          <w:color w:val="000000"/>
        </w:rPr>
        <w:t>根据</w:t>
      </w:r>
      <w:r>
        <w:rPr>
          <w:rFonts w:ascii="黑体" w:eastAsia="黑体" w:hAnsi="黑体" w:hint="eastAsia"/>
          <w:color w:val="000000"/>
        </w:rPr>
        <w:t>常州市委老干部局和常州市老科协有关安排</w:t>
      </w:r>
      <w:r w:rsidRPr="00980956">
        <w:rPr>
          <w:rFonts w:ascii="黑体" w:eastAsia="黑体" w:hAnsi="黑体" w:hint="eastAsia"/>
          <w:color w:val="000000"/>
        </w:rPr>
        <w:t>，</w:t>
      </w:r>
      <w:r>
        <w:rPr>
          <w:rFonts w:ascii="黑体" w:eastAsia="黑体" w:hAnsi="黑体" w:hint="eastAsia"/>
          <w:color w:val="000000"/>
        </w:rPr>
        <w:t>再临时增加报告会形式的学习</w:t>
      </w:r>
      <w:r>
        <w:rPr>
          <w:rFonts w:ascii="黑体" w:eastAsia="黑体" w:hAnsi="黑体" w:hint="eastAsia"/>
          <w:color w:val="000000" w:themeColor="text1"/>
        </w:rPr>
        <w:t>（全年不少于12次，其中集中学习研讨6次）</w:t>
      </w:r>
      <w:r w:rsidRPr="00980956">
        <w:rPr>
          <w:rFonts w:ascii="黑体" w:eastAsia="黑体" w:hAnsi="黑体" w:hint="eastAsia"/>
          <w:color w:val="000000"/>
        </w:rPr>
        <w:t>。</w:t>
      </w:r>
    </w:p>
    <w:p w:rsidR="00A97E82" w:rsidRPr="00355450" w:rsidRDefault="00A97E82" w:rsidP="00A97E82">
      <w:pPr>
        <w:spacing w:line="340" w:lineRule="exact"/>
        <w:ind w:leftChars="200" w:left="420"/>
      </w:pPr>
      <w:r>
        <w:rPr>
          <w:rFonts w:ascii="黑体" w:eastAsia="黑体" w:hAnsi="黑体" w:hint="eastAsia"/>
          <w:color w:val="000000"/>
        </w:rPr>
        <w:t>3.离退休党工委中心组成员共2人：陈勇、王广程，学习秘书：查治新。</w:t>
      </w:r>
    </w:p>
    <w:p w:rsidR="00FB6373" w:rsidRPr="00A97E82" w:rsidRDefault="00FB6373" w:rsidP="00A97E82">
      <w:pPr>
        <w:spacing w:line="340" w:lineRule="exact"/>
      </w:pPr>
    </w:p>
    <w:sectPr w:rsidR="00FB6373" w:rsidRPr="00A97E82" w:rsidSect="0010526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微软雅黑"/>
    <w:charset w:val="86"/>
    <w:family w:val="auto"/>
    <w:pitch w:val="variable"/>
    <w:sig w:usb0="A00002BF" w:usb1="184F6CFA" w:usb2="00000012"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E82"/>
    <w:rsid w:val="00A97E82"/>
    <w:rsid w:val="00FB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E8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304</Words>
  <Characters>1737</Characters>
  <Application>Microsoft Office Word</Application>
  <DocSecurity>0</DocSecurity>
  <Lines>14</Lines>
  <Paragraphs>4</Paragraphs>
  <ScaleCrop>false</ScaleCrop>
  <Company>Microsoft</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陈勇</dc:creator>
  <cp:lastModifiedBy>陈勇</cp:lastModifiedBy>
  <cp:revision>1</cp:revision>
  <dcterms:created xsi:type="dcterms:W3CDTF">2024-03-20T06:46:00Z</dcterms:created>
  <dcterms:modified xsi:type="dcterms:W3CDTF">2024-03-20T08:30:00Z</dcterms:modified>
</cp:coreProperties>
</file>